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5E7951" w:rsidRDefault="005E7951" w:rsidP="005E7951">
      <w:pPr>
        <w:pStyle w:val="NoSpacing"/>
        <w:rPr>
          <w:rFonts w:ascii="Arial" w:hAnsi="Arial" w:cs="Arial"/>
          <w:b/>
          <w:sz w:val="28"/>
          <w:szCs w:val="28"/>
        </w:rPr>
      </w:pPr>
      <w:r w:rsidRPr="005E7951">
        <w:rPr>
          <w:rFonts w:ascii="Arial" w:hAnsi="Arial" w:cs="Arial"/>
          <w:b/>
          <w:sz w:val="28"/>
          <w:szCs w:val="28"/>
        </w:rPr>
        <w:t>MATHEMATICS NATIONAL 5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study the following units: Expressions and Formulae, Relationships and Applications.</w:t>
      </w:r>
    </w:p>
    <w:p w:rsid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</w:p>
    <w:p w:rsidR="005E7951" w:rsidRP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covered: Factorising and simplifying, area and volume, straight lines, vectors, statistics, quadratics, equations and </w:t>
      </w:r>
      <w:proofErr w:type="spellStart"/>
      <w:r>
        <w:rPr>
          <w:rFonts w:ascii="Arial" w:hAnsi="Arial" w:cs="Arial"/>
          <w:sz w:val="24"/>
          <w:szCs w:val="24"/>
        </w:rPr>
        <w:t>inequations</w:t>
      </w:r>
      <w:proofErr w:type="spellEnd"/>
      <w:r>
        <w:rPr>
          <w:rFonts w:ascii="Arial" w:hAnsi="Arial" w:cs="Arial"/>
          <w:sz w:val="24"/>
          <w:szCs w:val="24"/>
        </w:rPr>
        <w:t>, further trigonometry, similarity, surds and indices.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P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external examination covering all three units at the end of the course.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P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expect homework after each lesson and at the end of each learning outcome.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5E7951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require experience of National 5 in S4.  Those who do not experience National 5 in S4 will need to demonstrate their readiness to bridge the significant gap between National 4 and National 5 with a good performance in the National 5 Numeracy Unit.  This will be completed at the end of S4.</w:t>
      </w:r>
    </w:p>
    <w:p w:rsidR="005E7951" w:rsidRDefault="005E7951" w:rsidP="005E7951">
      <w:pPr>
        <w:pStyle w:val="NoSpacing"/>
        <w:rPr>
          <w:rFonts w:ascii="Arial" w:hAnsi="Arial" w:cs="Arial"/>
          <w:sz w:val="24"/>
          <w:szCs w:val="24"/>
        </w:rPr>
      </w:pPr>
    </w:p>
    <w:p w:rsidR="005E7951" w:rsidRPr="00D82E48" w:rsidRDefault="005E7951" w:rsidP="005E7951">
      <w:pPr>
        <w:pStyle w:val="NoSpacing"/>
        <w:rPr>
          <w:rFonts w:ascii="Arial" w:hAnsi="Arial" w:cs="Arial"/>
          <w:b/>
          <w:sz w:val="24"/>
          <w:szCs w:val="24"/>
        </w:rPr>
      </w:pPr>
      <w:r w:rsidRPr="00D82E48">
        <w:rPr>
          <w:rFonts w:ascii="Arial" w:hAnsi="Arial" w:cs="Arial"/>
          <w:b/>
          <w:sz w:val="24"/>
          <w:szCs w:val="24"/>
        </w:rPr>
        <w:t xml:space="preserve">Students who achieve National 4 in S4 are likely to find the algebraic content of this course challenging.  We would strongly urge these students to consider carefully whether this course offers </w:t>
      </w:r>
      <w:bookmarkStart w:id="0" w:name="_GoBack"/>
      <w:bookmarkEnd w:id="0"/>
      <w:r w:rsidRPr="00D82E48">
        <w:rPr>
          <w:rFonts w:ascii="Arial" w:hAnsi="Arial" w:cs="Arial"/>
          <w:b/>
          <w:sz w:val="24"/>
          <w:szCs w:val="24"/>
        </w:rPr>
        <w:t>them a realistic prospect of success.</w:t>
      </w:r>
    </w:p>
    <w:sectPr w:rsidR="005E7951" w:rsidRPr="00D82E48" w:rsidSect="005E79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1"/>
    <w:rsid w:val="002D62E7"/>
    <w:rsid w:val="00434810"/>
    <w:rsid w:val="005E7951"/>
    <w:rsid w:val="00D82E48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2018-02-22T12:27:00Z</dcterms:created>
  <dcterms:modified xsi:type="dcterms:W3CDTF">2018-02-22T12:27:00Z</dcterms:modified>
</cp:coreProperties>
</file>